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美国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宾夕法尼亚大学</w:t>
      </w:r>
    </w:p>
    <w:p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 xml:space="preserve">University of 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/>
        </w:rPr>
        <w:t>P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enn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sylvania</w:t>
      </w:r>
    </w:p>
    <w:p>
      <w:pPr>
        <w:widowControl/>
        <w:spacing w:line="360" w:lineRule="auto"/>
        <w:jc w:val="center"/>
        <w:rPr>
          <w:rFonts w:hint="default" w:asciiTheme="majorEastAsia" w:hAnsiTheme="majorEastAsia" w:eastAsiaTheme="majorEastAsia" w:cstheme="majorEastAsia"/>
          <w:sz w:val="28"/>
          <w:szCs w:val="28"/>
          <w:highlight w:val="none"/>
          <w:lang w:eastAsia="zh-CN"/>
        </w:rPr>
      </w:pPr>
      <w:r>
        <w:rPr>
          <w:rFonts w:hint="default" w:asciiTheme="minorHAnsi" w:hAnsiTheme="minorHAnsi" w:eastAsiaTheme="majorEastAsia" w:cstheme="minorHAnsi"/>
          <w:b w:val="0"/>
          <w:bCs/>
          <w:sz w:val="28"/>
          <w:szCs w:val="28"/>
          <w:highlight w:val="none"/>
          <w:lang w:eastAsia="zh-CN"/>
        </w:rPr>
        <w:t>202</w:t>
      </w:r>
      <w:r>
        <w:rPr>
          <w:rFonts w:hint="eastAsia" w:asciiTheme="minorHAnsi" w:hAnsiTheme="minorHAnsi" w:eastAsiaTheme="majorEastAsia" w:cstheme="minorHAnsi"/>
          <w:b w:val="0"/>
          <w:bCs/>
          <w:sz w:val="28"/>
          <w:szCs w:val="28"/>
          <w:highlight w:val="none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  <w:sz w:val="28"/>
          <w:szCs w:val="28"/>
          <w:highlight w:val="none"/>
          <w:lang w:val="en-US" w:eastAsia="zh-Hans"/>
        </w:rPr>
        <w:t>年</w:t>
      </w:r>
      <w:r>
        <w:rPr>
          <w:rFonts w:hint="eastAsia" w:asciiTheme="majorEastAsia" w:hAnsiTheme="majorEastAsia" w:eastAsiaTheme="majorEastAsia" w:cstheme="majorEastAsia"/>
          <w:sz w:val="28"/>
          <w:szCs w:val="28"/>
          <w:highlight w:val="none"/>
          <w:lang w:val="en-US" w:eastAsia="zh-CN"/>
        </w:rPr>
        <w:t>春季</w:t>
      </w:r>
      <w:r>
        <w:rPr>
          <w:rFonts w:hint="default" w:asciiTheme="majorEastAsia" w:hAnsiTheme="majorEastAsia" w:eastAsiaTheme="majorEastAsia" w:cstheme="majorEastAsia"/>
          <w:sz w:val="28"/>
          <w:szCs w:val="28"/>
          <w:highlight w:val="none"/>
          <w:lang w:eastAsia="zh-CN"/>
        </w:rPr>
        <w:t>学术拓展与语言研修项目</w:t>
      </w:r>
    </w:p>
    <w:p>
      <w:pPr>
        <w:pStyle w:val="18"/>
        <w:widowControl/>
        <w:numPr>
          <w:ilvl w:val="0"/>
          <w:numId w:val="0"/>
        </w:numPr>
        <w:spacing w:line="360" w:lineRule="auto"/>
        <w:ind w:leftChars="0"/>
        <w:jc w:val="center"/>
        <w:rPr>
          <w:rFonts w:hint="eastAsia" w:asciiTheme="minorHAnsi" w:hAnsiTheme="minorHAnsi" w:eastAsiaTheme="majorEastAsia" w:cstheme="minorHAnsi"/>
          <w:b/>
          <w:sz w:val="18"/>
          <w:szCs w:val="18"/>
          <w:lang w:val="en-US" w:eastAsia="zh-CN"/>
        </w:rPr>
      </w:pPr>
      <w:r>
        <w:rPr>
          <w:rFonts w:hint="default" w:asciiTheme="minorHAnsi" w:hAnsiTheme="minorHAnsi" w:eastAsiaTheme="majorEastAsia" w:cstheme="minorHAnsi"/>
          <w:b/>
          <w:sz w:val="18"/>
          <w:szCs w:val="18"/>
          <w:highlight w:val="none"/>
          <w:lang w:eastAsia="zh-CN"/>
        </w:rPr>
        <w:t>2026年3月5日-6月19日</w:t>
      </w:r>
    </w:p>
    <w:p>
      <w:pPr>
        <w:pStyle w:val="18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</w:pP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</w:rPr>
        <w:t>宾夕法尼亚大学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</w:rPr>
        <w:t>是一所位于美国宾夕法尼亚州费城的世界著名私立研究型大学。宾大是享誉国际的常春藤盟校之一，美洲大学协会的12所创始校之一，全球大学校长论坛成员。宾大创建于1740年，是美国第五古老的高等教育机构，也是美国第一所从事科学技术和人文教育的现代高等学校。该校的创建者是美利坚合众国著名开国元勋之一的本杰明·富兰克林。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/>
        </w:rPr>
        <w:t>202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</w:rPr>
        <w:t>6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年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QS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世界大学排名第1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5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位，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202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6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年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US NEWS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世界大学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排名第1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5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位。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2880" cy="2639695"/>
            <wp:effectExtent l="0" t="0" r="20320" b="1905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>
      <w:pPr>
        <w:pStyle w:val="9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default" w:ascii="Calibri" w:hAnsi="Calibri" w:eastAsia="宋体" w:cs="Calibri"/>
          <w:b/>
          <w:bCs/>
          <w:kern w:val="0"/>
          <w:szCs w:val="21"/>
          <w:lang w:val="en-US"/>
        </w:rPr>
      </w:pP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【全球顶尖大学学术体验】</w:t>
      </w:r>
      <w:r>
        <w:rPr>
          <w:rFonts w:hint="eastAsia" w:ascii="Calibri" w:hAnsi="Calibri" w:eastAsia="宋体" w:cs="Calibri"/>
          <w:kern w:val="0"/>
          <w:sz w:val="21"/>
          <w:szCs w:val="21"/>
          <w:lang w:val="en-US" w:eastAsia="zh-CN" w:bidi="ar"/>
        </w:rPr>
        <w:t>由全球一流大学的导师亲自授课，为国际学生提供优质的专业课程，享受国际一流大学的学术氛围与硬件设施；</w:t>
      </w:r>
    </w:p>
    <w:p>
      <w:pPr>
        <w:pStyle w:val="9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default" w:ascii="Calibri" w:hAnsi="Calibri" w:eastAsia="宋体" w:cs="Calibri"/>
          <w:kern w:val="0"/>
          <w:szCs w:val="21"/>
          <w:lang w:val="en-US"/>
        </w:rPr>
      </w:pP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【</w:t>
      </w:r>
      <w:r>
        <w:rPr>
          <w:rFonts w:hint="default" w:ascii="Calibri" w:hAnsi="Calibri" w:cs="Calibri"/>
          <w:b/>
          <w:bCs/>
          <w:kern w:val="0"/>
          <w:sz w:val="21"/>
          <w:szCs w:val="21"/>
          <w:lang w:eastAsia="zh-CN" w:bidi="ar"/>
        </w:rPr>
        <w:t>全英课堂</w:t>
      </w: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】</w:t>
      </w:r>
      <w:r>
        <w:rPr>
          <w:rFonts w:hint="default" w:ascii="Calibri" w:hAnsi="Calibri" w:eastAsia="宋体" w:cs="Calibri"/>
          <w:kern w:val="0"/>
          <w:sz w:val="21"/>
          <w:szCs w:val="21"/>
          <w:lang w:eastAsia="zh-CN" w:bidi="ar"/>
        </w:rPr>
        <w:t>全英文的课程与生活体验，全方位提高英语听说读写及学术技能，发展学术写作、批判性思维、演讲和职业准备技能</w:t>
      </w:r>
      <w:r>
        <w:rPr>
          <w:rFonts w:hint="eastAsia" w:ascii="Calibri" w:hAnsi="Calibri" w:eastAsia="宋体" w:cs="Calibri"/>
          <w:kern w:val="0"/>
          <w:sz w:val="21"/>
          <w:szCs w:val="21"/>
          <w:lang w:val="en-US" w:eastAsia="zh-CN" w:bidi="ar"/>
        </w:rPr>
        <w:t>；</w:t>
      </w:r>
    </w:p>
    <w:p>
      <w:pPr>
        <w:pStyle w:val="9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default" w:ascii="Calibri" w:hAnsi="Calibri" w:eastAsia="宋体" w:cs="Calibri"/>
          <w:kern w:val="0"/>
          <w:szCs w:val="21"/>
          <w:lang w:val="en-US"/>
        </w:rPr>
      </w:pP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【体验多元文化，结交国际好友】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与来自世界各地的学生共同学习、提高跨文化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适应能力与交流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沟通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能力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，收获知识与友谊；</w:t>
      </w:r>
    </w:p>
    <w:p>
      <w:pPr>
        <w:pStyle w:val="18"/>
        <w:widowControl/>
        <w:numPr>
          <w:ilvl w:val="0"/>
          <w:numId w:val="2"/>
        </w:numPr>
        <w:spacing w:line="360" w:lineRule="auto"/>
        <w:ind w:firstLineChars="0"/>
        <w:jc w:val="both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="Calibri" w:hAnsi="Calibri" w:eastAsia="宋体" w:cs="Calibri"/>
          <w:b/>
          <w:bCs/>
          <w:kern w:val="0"/>
          <w:szCs w:val="21"/>
          <w:lang w:eastAsia="zh-CN"/>
        </w:rPr>
        <w:t>【名校</w:t>
      </w:r>
      <w:r>
        <w:rPr>
          <w:rFonts w:hint="default" w:ascii="Calibri" w:hAnsi="Calibri" w:cs="Calibri"/>
          <w:b/>
          <w:bCs/>
          <w:kern w:val="0"/>
          <w:szCs w:val="21"/>
          <w:lang w:eastAsia="zh-CN"/>
        </w:rPr>
        <w:t>证书</w:t>
      </w:r>
      <w:r>
        <w:rPr>
          <w:rFonts w:hint="default" w:ascii="Calibri" w:hAnsi="Calibri" w:eastAsia="宋体" w:cs="Calibri"/>
          <w:b/>
          <w:bCs/>
          <w:kern w:val="0"/>
          <w:szCs w:val="21"/>
          <w:lang w:val="en-US"/>
        </w:rPr>
        <w:t>&amp;</w:t>
      </w:r>
      <w:r>
        <w:rPr>
          <w:rFonts w:hint="default" w:ascii="Calibri" w:hAnsi="Calibri" w:cs="Calibri"/>
          <w:b/>
          <w:bCs/>
          <w:kern w:val="0"/>
          <w:szCs w:val="21"/>
        </w:rPr>
        <w:t>成绩单</w:t>
      </w:r>
      <w:r>
        <w:rPr>
          <w:rFonts w:hint="eastAsia" w:ascii="Calibri" w:hAnsi="Calibri" w:eastAsia="宋体" w:cs="Calibr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顺利完成项目后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获得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开具的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官方正式成绩单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、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项目证书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，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为进一步申请世界名校深造及就业提供强有力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的背景提升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！</w:t>
      </w:r>
    </w:p>
    <w:p>
      <w:pPr>
        <w:pStyle w:val="23"/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right="0" w:rightChars="0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hint="eastAsia" w:asciiTheme="minorHAnsi" w:hAnsiTheme="minorHAnsi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宾夕法尼亚大学（University of Pennsylvania），简称宾州大学或宾大（Penn或UPenn），是一所位于美国宾夕法尼亚州费城的世界著名私立研究型大学。宾大是享誉国际的常春藤盟校之一，美洲大学协会的12所创始校之一，全球大学校长论坛成员。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hint="eastAsia" w:asciiTheme="minorHAnsi" w:hAnsiTheme="minorHAnsi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宾大创建于1740年，是美国第五古老的高等教育机构，也是美国第一所从事科学技术和人文教育的现代高等学校。该校的创建者是美利坚合众国著名开国元勋之一的本杰明·富兰克林。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夕法尼亚大学在商学、工程、医学、建筑、法学、艺术、人文、社会科学和教育学等诸多学科中处于世界领先地位。学校拥有约4,500名教授，近10,000名全日制大学生与10,000多名研究生。2006年学校获得的科研经费达到6千6百多万美元，从事研究的人员包括约4,200名教职工，870名博士后，3,800名研究生与5,400多名技术人员。同时，学校每年的建设投入达到4亿美元以上，在常春藤盟校中名列前茅。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夕法尼亚大学自成立以来共有36位校友、教职工及研究人员获得过诺贝尔奖]。校友、教职工及研究人员中还包括了8位独立宣言的签署人、7位美国宪法的签署人、3位美国总统、46位州长以及9位外国国家元首。宾大校友共赢得了81枚奥运奖牌（其中26枚金牌）、28个托尼奖、16个格莱美奖、11个艾美奖和4个奥斯卡奖。2位宾大人曾是NASA宇航员，还有5位被授予荣誉勋章。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/>
        </w:rPr>
        <w:t>202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</w:rPr>
        <w:t>6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年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QS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世界大学排名第1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5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位，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202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6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年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US NEWS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世界大学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排名第1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5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位。</w:t>
      </w:r>
    </w:p>
    <w:p>
      <w:pPr>
        <w:numPr>
          <w:ilvl w:val="0"/>
          <w:numId w:val="0"/>
        </w:numPr>
        <w:spacing w:line="360" w:lineRule="auto"/>
        <w:ind w:leftChars="0"/>
        <w:rPr>
          <w:rFonts w:asciiTheme="minorHAnsi" w:hAnsiTheme="minorHAnsi" w:eastAsiaTheme="majorEastAsia" w:cstheme="minorHAnsi"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>
      <w:pPr>
        <w:spacing w:line="360" w:lineRule="auto"/>
        <w:rPr>
          <w:rFonts w:hint="default" w:eastAsia="宋体" w:cs="Calibri" w:asciiTheme="minorHAnsi" w:hAnsiTheme="minorHAnsi"/>
          <w:szCs w:val="21"/>
          <w:lang w:val="en-US" w:eastAsia="zh-CN"/>
        </w:rPr>
      </w:pPr>
      <w:r>
        <w:rPr>
          <w:rFonts w:hint="default" w:eastAsia="宋体" w:cs="Calibri" w:asciiTheme="minorHAnsi" w:hAnsiTheme="minorHAnsi"/>
          <w:szCs w:val="21"/>
          <w:lang w:eastAsia="zh-CN"/>
        </w:rPr>
        <w:t>2026年3月5日-6月19日</w:t>
      </w: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>
      <w:pPr>
        <w:spacing w:line="360" w:lineRule="auto"/>
        <w:ind w:firstLine="420" w:firstLineChars="0"/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课程内容根据学生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D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uol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ingo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英语测试结果进行分班，有300-800不同的级别分班授课，达到600级别的学生可以有多个选修课主题进行选择。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600-700级别学生可选择两门选修课，800 级别的学生无需上核心课程，可以自选四门选修课。学生如确定入学美国高校，可以在抵校后与学校沟通转至美国高校预备项目。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核心课程：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300级别：阅读与写作（日常描述和词汇扩展）、听力与口语（提高流利度和理解力）。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400级别：阅读与写作（提升批判性思维）、听力与口语（加强词汇和语法准确性）。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500级别：阅读与写作（加速阅读速度和词汇扩展）、听力与口语（发展深入沟通的能力）。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600级别：综合技能课程（阅读、写作、听力与口语平衡发展，重点语法与词汇）。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700级别：高级技能课程（扩大词汇量，增强理解和表达能力，强化批判性思维）。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选修课程（部分参考）：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语法/词汇技能课程：中级语法、词汇发展（A/B）、学术词汇。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阅读/写作技能课程：中级阅读与讨论、学术写作、研究论文写作。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口语/听力技能课程：清晰发音、戏剧性口语、听讲座、学术口语与听力。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商务英语课程：突破性阅读、领导力与团队建设英语、专业写作、职场口语。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大学申请与考试准备课程：雅思/托福技能（听说/阅写）、美国大学成功技能、撰写研究生/大学申请声明。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学术与专业课程：高级学术写作、创业与创新英语、强有力演讲。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基于内容的语言课程：工程英语、科学英语、新闻英语、批判性阅读与写作。</w:t>
      </w:r>
    </w:p>
    <w:p>
      <w:pPr>
        <w:spacing w:line="360" w:lineRule="auto"/>
        <w:rPr>
          <w:rFonts w:hint="default"/>
          <w:lang w:eastAsia="zh-CN"/>
        </w:rPr>
      </w:pP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【课余生活】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学生将正式注册为ELP学生，获得学生卡，参加宾大超过600个学生社团，使用校内资源如图书馆（可借书，部分馆有学院限制）、健身房（需额外付费）。ELP每周会组织课外实践活动，学生也可以参加ELP组织的志愿者活动</w:t>
      </w:r>
    </w:p>
    <w:p>
      <w:pPr>
        <w:spacing w:line="360" w:lineRule="auto"/>
        <w:rPr>
          <w:rFonts w:hint="default" w:asciiTheme="minorHAnsi" w:hAnsiTheme="minorHAnsi" w:eastAsiaTheme="majorEastAsia" w:cstheme="minorHAnsi"/>
          <w:szCs w:val="21"/>
        </w:rPr>
      </w:pPr>
      <w:r>
        <w:rPr>
          <w:rFonts w:hint="default" w:asciiTheme="minorHAnsi" w:hAnsiTheme="minorHAnsi" w:eastAsiaTheme="majorEastAsia" w:cstheme="minorHAnsi"/>
          <w:szCs w:val="21"/>
        </w:rPr>
        <w:drawing>
          <wp:inline distT="0" distB="0" distL="114300" distR="114300">
            <wp:extent cx="1858645" cy="1193800"/>
            <wp:effectExtent l="0" t="0" r="2095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58645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asciiTheme="minorHAnsi" w:hAnsiTheme="minorHAnsi" w:eastAsiaTheme="majorEastAsia" w:cstheme="minorHAnsi"/>
          <w:szCs w:val="21"/>
          <w:lang w:eastAsia="zh-CN"/>
        </w:rPr>
      </w:pP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宾夕法尼亚大学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访学</w:t>
      </w:r>
      <w:r>
        <w:rPr>
          <w:rFonts w:hint="eastAsia" w:asciiTheme="minorHAnsi" w:hAnsiTheme="minorHAnsi" w:eastAsiaTheme="majorEastAsia" w:cstheme="minorHAnsi"/>
          <w:szCs w:val="21"/>
        </w:rPr>
        <w:t>项目的学生将由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学校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进行统一的学术管理与学术考核，</w:t>
      </w:r>
      <w:r>
        <w:rPr>
          <w:rFonts w:asciiTheme="minorHAnsi" w:hAnsiTheme="minorHAnsi" w:eastAsiaTheme="majorEastAsia" w:cstheme="minorHAnsi"/>
          <w:szCs w:val="21"/>
        </w:rPr>
        <w:t>顺利完成</w:t>
      </w:r>
      <w:r>
        <w:rPr>
          <w:rFonts w:hint="eastAsia" w:asciiTheme="minorHAnsi" w:hAnsiTheme="minorHAnsi" w:eastAsiaTheme="majorEastAsia" w:cstheme="minorHAnsi"/>
          <w:szCs w:val="21"/>
        </w:rPr>
        <w:t>学业后，学生可</w:t>
      </w:r>
      <w:r>
        <w:rPr>
          <w:rFonts w:asciiTheme="minorHAnsi" w:hAnsiTheme="minorHAnsi" w:eastAsiaTheme="majorEastAsia" w:cstheme="minorHAnsi"/>
          <w:szCs w:val="21"/>
        </w:rPr>
        <w:t>获得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szCs w:val="21"/>
        </w:rPr>
        <w:t>的正式成绩单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和</w:t>
      </w:r>
      <w:r>
        <w:rPr>
          <w:rFonts w:hint="eastAsia" w:asciiTheme="minorHAnsi" w:hAnsiTheme="minorHAnsi" w:eastAsiaTheme="majorEastAsia" w:cstheme="minorHAnsi"/>
          <w:szCs w:val="21"/>
        </w:rPr>
        <w:t>项目证书。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费用</w:t>
      </w:r>
      <w:r>
        <w:rPr>
          <w:rFonts w:cs="Calibri" w:asciiTheme="minorHAnsi" w:hAnsiTheme="minorHAnsi"/>
          <w:szCs w:val="21"/>
        </w:rPr>
        <w:t>】</w:t>
      </w:r>
    </w:p>
    <w:tbl>
      <w:tblPr>
        <w:tblStyle w:val="11"/>
        <w:tblW w:w="846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10"/>
        <w:gridCol w:w="6551"/>
      </w:tblGrid>
      <w:tr>
        <w:trPr>
          <w:trHeight w:val="477" w:hRule="atLeast"/>
        </w:trPr>
        <w:tc>
          <w:tcPr>
            <w:tcW w:w="1910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</w:rPr>
              <w:t>项目费用</w:t>
            </w:r>
          </w:p>
        </w:tc>
        <w:tc>
          <w:tcPr>
            <w:tcW w:w="6551" w:type="dxa"/>
          </w:tcPr>
          <w:p>
            <w:pPr>
              <w:spacing w:line="360" w:lineRule="auto"/>
              <w:jc w:val="left"/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十四周13868美元</w:t>
            </w:r>
          </w:p>
        </w:tc>
      </w:tr>
      <w:tr>
        <w:tc>
          <w:tcPr>
            <w:tcW w:w="1910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费用包括：</w:t>
            </w:r>
          </w:p>
        </w:tc>
        <w:tc>
          <w:tcPr>
            <w:tcW w:w="6551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课程学费</w:t>
            </w:r>
            <w:r>
              <w:rPr>
                <w:rFonts w:hint="default" w:asciiTheme="minorHAnsi" w:hAnsiTheme="minorHAnsi" w:eastAsiaTheme="majorEastAsia" w:cstheme="minorHAnsi"/>
                <w:szCs w:val="21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管理与服务费、签证培训及指导、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就读期间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保险、落地接机、行前培训</w:t>
            </w:r>
          </w:p>
        </w:tc>
      </w:tr>
      <w:tr>
        <w:tc>
          <w:tcPr>
            <w:tcW w:w="1910" w:type="dxa"/>
          </w:tcPr>
          <w:p>
            <w:pPr>
              <w:spacing w:line="360" w:lineRule="auto"/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551" w:type="dxa"/>
          </w:tcPr>
          <w:p>
            <w:pPr>
              <w:spacing w:line="360" w:lineRule="auto"/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签证费、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、往返机票及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交通费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餐食及其他个人生活开销</w:t>
            </w:r>
          </w:p>
        </w:tc>
      </w:tr>
    </w:tbl>
    <w:p>
      <w:pPr>
        <w:spacing w:line="360" w:lineRule="auto"/>
        <w:rPr>
          <w:rFonts w:asciiTheme="minorHAnsi" w:hAnsiTheme="minorHAnsi" w:eastAsiaTheme="majorEastAsia" w:cstheme="minorHAnsi"/>
          <w:szCs w:val="21"/>
        </w:rPr>
      </w:pPr>
    </w:p>
    <w:p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五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>
      <w:pPr>
        <w:pStyle w:val="18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项目名额</w:t>
      </w:r>
    </w:p>
    <w:p>
      <w:pPr>
        <w:widowControl/>
        <w:spacing w:line="360" w:lineRule="auto"/>
        <w:ind w:firstLine="420"/>
        <w:jc w:val="left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="Calibri" w:hAnsi="Calibri" w:cs="Calibri"/>
          <w:szCs w:val="21"/>
          <w:lang w:val="en-US" w:eastAsia="zh-CN"/>
        </w:rPr>
        <w:t>2026</w:t>
      </w:r>
      <w:r>
        <w:rPr>
          <w:rFonts w:hint="eastAsia" w:ascii="Calibri" w:hAnsi="Calibri" w:cs="Calibri"/>
          <w:szCs w:val="21"/>
        </w:rPr>
        <w:t>年</w:t>
      </w:r>
      <w:r>
        <w:rPr>
          <w:rFonts w:hint="eastAsia" w:ascii="Calibri" w:hAnsi="Calibri" w:cs="Calibri"/>
          <w:szCs w:val="21"/>
          <w:lang w:val="en-US" w:eastAsia="zh-CN"/>
        </w:rPr>
        <w:t>春季宾夕法尼亚大学</w:t>
      </w:r>
      <w:r>
        <w:rPr>
          <w:rFonts w:hint="default" w:ascii="Calibri" w:hAnsi="Calibri" w:cs="Calibri"/>
          <w:szCs w:val="21"/>
          <w:lang w:eastAsia="zh-CN"/>
        </w:rPr>
        <w:t>学术拓展与语言研修</w:t>
      </w:r>
      <w:r>
        <w:rPr>
          <w:rFonts w:hint="eastAsia" w:ascii="Calibri" w:hAnsi="Calibri" w:cs="Calibri"/>
          <w:szCs w:val="21"/>
        </w:rPr>
        <w:t>项目选拔名额为</w:t>
      </w:r>
      <w:r>
        <w:rPr>
          <w:rFonts w:hint="eastAsia" w:ascii="Calibri" w:hAnsi="Calibri" w:cs="Calibri"/>
          <w:szCs w:val="21"/>
          <w:lang w:val="en-US" w:eastAsia="zh-CN"/>
        </w:rPr>
        <w:t>10</w:t>
      </w:r>
      <w:r>
        <w:rPr>
          <w:rFonts w:hint="eastAsia" w:ascii="Calibri" w:hAnsi="Calibri" w:cs="Calibri"/>
          <w:szCs w:val="21"/>
        </w:rPr>
        <w:t>名。</w:t>
      </w:r>
    </w:p>
    <w:p>
      <w:pPr>
        <w:pStyle w:val="18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：202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5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11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30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  <w:bookmarkStart w:id="0" w:name="_GoBack"/>
      <w:bookmarkEnd w:id="0"/>
    </w:p>
    <w:p>
      <w:pPr>
        <w:pStyle w:val="18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仅限本校</w:t>
      </w:r>
      <w:r>
        <w:rPr>
          <w:rFonts w:hint="eastAsia" w:asciiTheme="minorHAnsi" w:hAnsiTheme="minorHAnsi" w:eastAsiaTheme="majorEastAsia" w:cstheme="minorHAnsi"/>
          <w:szCs w:val="21"/>
        </w:rPr>
        <w:t>全日制本科生，成绩优异、道德品质好，在校期间未受过纪律处分，身心健康，能顺利完成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海外</w:t>
      </w:r>
      <w:r>
        <w:rPr>
          <w:rFonts w:hint="eastAsia" w:asciiTheme="minorHAnsi" w:hAnsiTheme="minorHAnsi" w:eastAsiaTheme="majorEastAsia" w:cstheme="minorHAnsi"/>
          <w:szCs w:val="21"/>
        </w:rPr>
        <w:t>学习任务；</w:t>
      </w:r>
    </w:p>
    <w:p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</w:p>
    <w:p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申请要求: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 xml:space="preserve"> 需参加宾大</w:t>
      </w:r>
      <w:r>
        <w:rPr>
          <w:rFonts w:hint="default" w:asciiTheme="minorHAnsi" w:hAnsiTheme="minorHAnsi" w:eastAsiaTheme="majorEastAsia" w:cstheme="minorHAnsi"/>
          <w:szCs w:val="21"/>
          <w:lang w:val="en-US" w:eastAsia="zh-CN"/>
        </w:rPr>
        <w:t>D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uolingo英语测试（免费），达到中级或以上水平；</w:t>
      </w:r>
    </w:p>
    <w:p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家庭具有一定经济基础，能够提供访学所需学杂费；</w:t>
      </w:r>
    </w:p>
    <w:p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通过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Uchain Education</w:t>
      </w:r>
      <w:r>
        <w:rPr>
          <w:rFonts w:hint="eastAsia" w:asciiTheme="minorHAnsi" w:hAnsiTheme="minorHAnsi" w:eastAsiaTheme="majorEastAsia" w:cstheme="minorHAnsi"/>
          <w:szCs w:val="21"/>
        </w:rPr>
        <w:t>的项目面试、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szCs w:val="21"/>
        </w:rPr>
        <w:t>的学术审核、以及我校院系及国际交流处的资格审核</w:t>
      </w:r>
      <w:r>
        <w:rPr>
          <w:rFonts w:asciiTheme="minorHAnsi" w:hAnsiTheme="minorHAnsi" w:eastAsiaTheme="majorEastAsia" w:cstheme="minorHAnsi"/>
          <w:szCs w:val="21"/>
        </w:rPr>
        <w:t>。</w:t>
      </w:r>
    </w:p>
    <w:p>
      <w:pPr>
        <w:pStyle w:val="18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项目申请录取方式和报名流程</w:t>
      </w:r>
    </w:p>
    <w:p>
      <w:pPr>
        <w:pStyle w:val="18"/>
        <w:numPr>
          <w:ilvl w:val="0"/>
          <w:numId w:val="6"/>
        </w:numPr>
        <w:spacing w:line="360" w:lineRule="auto"/>
        <w:ind w:firstLineChars="0"/>
        <w:jc w:val="both"/>
        <w:rPr>
          <w:rFonts w:hint="default"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学生本人提出申请，在学校国际</w:t>
      </w:r>
      <w:r>
        <w:rPr>
          <w:rFonts w:hint="eastAsia" w:asciiTheme="minorHAnsi" w:hAnsiTheme="minorHAnsi" w:eastAsiaTheme="majorEastAsia" w:cstheme="minorHAnsi"/>
          <w:kern w:val="0"/>
          <w:szCs w:val="21"/>
          <w:highlight w:val="none"/>
          <w:lang w:val="en-US" w:eastAsia="zh-Hans"/>
        </w:rPr>
        <w:t>交流与</w:t>
      </w: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合作处报名；</w:t>
      </w:r>
    </w:p>
    <w:p>
      <w:pPr>
        <w:pStyle w:val="18"/>
        <w:numPr>
          <w:ilvl w:val="0"/>
          <w:numId w:val="6"/>
        </w:numPr>
        <w:spacing w:line="360" w:lineRule="auto"/>
        <w:ind w:firstLineChars="0"/>
        <w:jc w:val="both"/>
        <w:rPr>
          <w:rFonts w:hint="default" w:ascii="宋体" w:hAnsi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学生需通过</w:t>
      </w:r>
      <w:r>
        <w:rPr>
          <w:rFonts w:hint="default" w:ascii="Calibri" w:hAnsi="Calibri" w:cs="Calibri"/>
          <w:kern w:val="2"/>
          <w:sz w:val="21"/>
          <w:szCs w:val="21"/>
          <w:lang w:eastAsia="zh-CN" w:bidi="ar"/>
        </w:rPr>
        <w:fldChar w:fldCharType="begin"/>
      </w:r>
      <w:r>
        <w:rPr>
          <w:rFonts w:hint="default" w:ascii="Calibri" w:hAnsi="Calibri" w:cs="Calibri"/>
          <w:kern w:val="2"/>
          <w:sz w:val="21"/>
          <w:szCs w:val="21"/>
          <w:lang w:eastAsia="zh-CN" w:bidi="ar"/>
        </w:rPr>
        <w:instrText xml:space="preserve"> HYPERLINK "https://kaoshi.wjx.top/vm/QApS3Gw.aspx#" </w:instrText>
      </w:r>
      <w:r>
        <w:rPr>
          <w:rFonts w:hint="default" w:ascii="Calibri" w:hAnsi="Calibri" w:cs="Calibri"/>
          <w:kern w:val="2"/>
          <w:sz w:val="21"/>
          <w:szCs w:val="21"/>
          <w:lang w:eastAsia="zh-CN" w:bidi="ar"/>
        </w:rPr>
        <w:fldChar w:fldCharType="separate"/>
      </w:r>
      <w:r>
        <w:rPr>
          <w:rStyle w:val="14"/>
          <w:rFonts w:hint="default" w:ascii="Calibri" w:hAnsi="Calibri" w:cs="Calibri"/>
          <w:kern w:val="2"/>
          <w:sz w:val="21"/>
          <w:szCs w:val="21"/>
          <w:lang w:eastAsia="zh-CN" w:bidi="ar"/>
        </w:rPr>
        <w:t>https://kaoshi.wjx.top/vm/QApS3Gw.aspx#</w:t>
      </w:r>
      <w:r>
        <w:rPr>
          <w:rFonts w:hint="default" w:ascii="Calibri" w:hAnsi="Calibri" w:cs="Calibri"/>
          <w:kern w:val="2"/>
          <w:sz w:val="21"/>
          <w:szCs w:val="21"/>
          <w:lang w:eastAsia="zh-CN" w:bidi="ar"/>
        </w:rPr>
        <w:fldChar w:fldCharType="end"/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或扫描下方二维码填写《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202</w:t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>6冬春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世界名校访学项目报名表》，网上报名的时间决定录取的顺序</w:t>
      </w:r>
    </w:p>
    <w:p>
      <w:pPr>
        <w:pStyle w:val="18"/>
        <w:numPr>
          <w:ilvl w:val="0"/>
          <w:numId w:val="0"/>
        </w:numPr>
        <w:spacing w:line="360" w:lineRule="auto"/>
        <w:ind w:left="210" w:leftChars="0"/>
        <w:jc w:val="both"/>
        <w:rPr>
          <w:rFonts w:hint="default" w:ascii="宋体" w:hAnsi="宋体" w:cs="宋体"/>
          <w:kern w:val="0"/>
          <w:szCs w:val="21"/>
        </w:rPr>
      </w:pPr>
      <w:r>
        <w:rPr>
          <w:rFonts w:hint="default" w:ascii="宋体" w:hAnsi="宋体" w:cs="宋体"/>
          <w:kern w:val="0"/>
          <w:szCs w:val="21"/>
        </w:rPr>
        <w:t xml:space="preserve">    </w:t>
      </w:r>
      <w:r>
        <w:drawing>
          <wp:inline distT="0" distB="0" distL="114300" distR="114300">
            <wp:extent cx="1586230" cy="1586230"/>
            <wp:effectExtent l="0" t="0" r="1397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86230" cy="158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numPr>
          <w:ilvl w:val="0"/>
          <w:numId w:val="6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学生申请资料经初步审核后，参加面试确定预录取名单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>
      <w:pPr>
        <w:pStyle w:val="18"/>
        <w:numPr>
          <w:ilvl w:val="0"/>
          <w:numId w:val="6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项目咨询：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谢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老师 15158033477（微信同号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）</w:t>
      </w:r>
    </w:p>
    <w:p>
      <w:pPr>
        <w:pStyle w:val="18"/>
        <w:widowControl w:val="0"/>
        <w:numPr>
          <w:ilvl w:val="0"/>
          <w:numId w:val="0"/>
        </w:numPr>
        <w:spacing w:line="360" w:lineRule="auto"/>
        <w:jc w:val="left"/>
        <w:rPr>
          <w:rFonts w:hint="default" w:ascii="Calibri" w:hAnsi="Calibri" w:cs="Calibri"/>
          <w:szCs w:val="21"/>
          <w:lang w:eastAsia="zh-CN"/>
        </w:rPr>
      </w:pPr>
    </w:p>
    <w:p>
      <w:pPr>
        <w:pStyle w:val="18"/>
        <w:widowControl w:val="0"/>
        <w:numPr>
          <w:ilvl w:val="0"/>
          <w:numId w:val="0"/>
        </w:numPr>
        <w:spacing w:line="360" w:lineRule="auto"/>
        <w:jc w:val="left"/>
        <w:rPr>
          <w:rFonts w:hint="eastAsia" w:ascii="Calibri" w:hAnsi="Calibri" w:cs="Calibri"/>
          <w:szCs w:val="21"/>
          <w:lang w:val="en-US" w:eastAsia="zh-CN"/>
        </w:rPr>
      </w:pP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elvetica">
    <w:panose1 w:val="00000000000000000000"/>
    <w:charset w:val="00"/>
    <w:family w:val="auto"/>
    <w:pitch w:val="default"/>
    <w:sig w:usb0="E00002FF" w:usb1="5000785B" w:usb2="00000000" w:usb3="00000000" w:csb0="2000019F" w:csb1="4F01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5A6FBB"/>
    <w:multiLevelType w:val="singleLevel"/>
    <w:tmpl w:val="975A6FBB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46834264"/>
    <w:multiLevelType w:val="multilevel"/>
    <w:tmpl w:val="4683426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2">
    <w:nsid w:val="593AC677"/>
    <w:multiLevelType w:val="multilevel"/>
    <w:tmpl w:val="593AC677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3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4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5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5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4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230966"/>
    <w:rsid w:val="01BE4759"/>
    <w:rsid w:val="07EF826E"/>
    <w:rsid w:val="0B6F57A1"/>
    <w:rsid w:val="10FE5437"/>
    <w:rsid w:val="117E90B9"/>
    <w:rsid w:val="12DD5E6D"/>
    <w:rsid w:val="175F0F9E"/>
    <w:rsid w:val="17FBFED8"/>
    <w:rsid w:val="197ED85A"/>
    <w:rsid w:val="1EAAD9F3"/>
    <w:rsid w:val="1F6FFD2B"/>
    <w:rsid w:val="25754A67"/>
    <w:rsid w:val="278B188D"/>
    <w:rsid w:val="2B9056E6"/>
    <w:rsid w:val="2EBC7702"/>
    <w:rsid w:val="2FE907D8"/>
    <w:rsid w:val="32F469A7"/>
    <w:rsid w:val="3697705D"/>
    <w:rsid w:val="370C2528"/>
    <w:rsid w:val="37EB5494"/>
    <w:rsid w:val="38905E46"/>
    <w:rsid w:val="397BC5FE"/>
    <w:rsid w:val="39D7897B"/>
    <w:rsid w:val="39FF5080"/>
    <w:rsid w:val="3BEE5142"/>
    <w:rsid w:val="3D3F612E"/>
    <w:rsid w:val="3ED7E381"/>
    <w:rsid w:val="3FBC7DA9"/>
    <w:rsid w:val="3FF3EA30"/>
    <w:rsid w:val="3FFD30CB"/>
    <w:rsid w:val="4663199C"/>
    <w:rsid w:val="4AC9EB1A"/>
    <w:rsid w:val="4BEEF169"/>
    <w:rsid w:val="4D1E1B48"/>
    <w:rsid w:val="4FB71F98"/>
    <w:rsid w:val="4FDAFC2D"/>
    <w:rsid w:val="51C30BE7"/>
    <w:rsid w:val="54420BCB"/>
    <w:rsid w:val="57B770FF"/>
    <w:rsid w:val="5A913141"/>
    <w:rsid w:val="5C6857E1"/>
    <w:rsid w:val="5DFF0B41"/>
    <w:rsid w:val="5EBD3670"/>
    <w:rsid w:val="5EFC78BC"/>
    <w:rsid w:val="5F6BF0F7"/>
    <w:rsid w:val="5FF6BBFD"/>
    <w:rsid w:val="5FFF5216"/>
    <w:rsid w:val="68B292BB"/>
    <w:rsid w:val="6B3110EF"/>
    <w:rsid w:val="6BFBF331"/>
    <w:rsid w:val="6EDE8E9A"/>
    <w:rsid w:val="6F4F06A5"/>
    <w:rsid w:val="6FBAF4CA"/>
    <w:rsid w:val="6FBF9DB4"/>
    <w:rsid w:val="6FF61AA1"/>
    <w:rsid w:val="6FFF7C5B"/>
    <w:rsid w:val="76E71A1A"/>
    <w:rsid w:val="7B4716C2"/>
    <w:rsid w:val="7B5B97D6"/>
    <w:rsid w:val="7BFDB9C9"/>
    <w:rsid w:val="7D9B65C9"/>
    <w:rsid w:val="7DD7C35E"/>
    <w:rsid w:val="7EAF7CA6"/>
    <w:rsid w:val="7EFF94C1"/>
    <w:rsid w:val="7F124915"/>
    <w:rsid w:val="7F376CC5"/>
    <w:rsid w:val="7F76F88E"/>
    <w:rsid w:val="7FB7AEB3"/>
    <w:rsid w:val="7FBE7FA5"/>
    <w:rsid w:val="7FFDD64C"/>
    <w:rsid w:val="7FFFEF4B"/>
    <w:rsid w:val="8EDB6162"/>
    <w:rsid w:val="97EE9D5E"/>
    <w:rsid w:val="9F7FD18D"/>
    <w:rsid w:val="9FBF1710"/>
    <w:rsid w:val="9FBFA021"/>
    <w:rsid w:val="9FD712A1"/>
    <w:rsid w:val="AFFF6387"/>
    <w:rsid w:val="B7A74CD7"/>
    <w:rsid w:val="B7FFC6A5"/>
    <w:rsid w:val="B86F5818"/>
    <w:rsid w:val="BCDCA375"/>
    <w:rsid w:val="BD6BD0E8"/>
    <w:rsid w:val="BE6FC1E3"/>
    <w:rsid w:val="BEBA9CCE"/>
    <w:rsid w:val="BF3B96F5"/>
    <w:rsid w:val="BF6E9AC2"/>
    <w:rsid w:val="BFE6EC50"/>
    <w:rsid w:val="BFFE58E3"/>
    <w:rsid w:val="CD7EE0C3"/>
    <w:rsid w:val="CFDC40CB"/>
    <w:rsid w:val="CFDFFF20"/>
    <w:rsid w:val="D6A66712"/>
    <w:rsid w:val="D77B9B02"/>
    <w:rsid w:val="D96BAA40"/>
    <w:rsid w:val="DA99237B"/>
    <w:rsid w:val="DCFD5469"/>
    <w:rsid w:val="DD5EB8FF"/>
    <w:rsid w:val="DDB5073D"/>
    <w:rsid w:val="DDFB4C71"/>
    <w:rsid w:val="DF949C6D"/>
    <w:rsid w:val="EBEF5863"/>
    <w:rsid w:val="EBFBBC37"/>
    <w:rsid w:val="EBFFD2B9"/>
    <w:rsid w:val="EBFFDC78"/>
    <w:rsid w:val="EED9C190"/>
    <w:rsid w:val="EF8799CA"/>
    <w:rsid w:val="EFF638F2"/>
    <w:rsid w:val="EFFF6D66"/>
    <w:rsid w:val="F2BF5442"/>
    <w:rsid w:val="F2DD4A02"/>
    <w:rsid w:val="F3FA8464"/>
    <w:rsid w:val="F786A7CE"/>
    <w:rsid w:val="F79ECAF3"/>
    <w:rsid w:val="F79F14AB"/>
    <w:rsid w:val="F8DDFF6A"/>
    <w:rsid w:val="F8FCB8F9"/>
    <w:rsid w:val="FBEF6984"/>
    <w:rsid w:val="FBF95F0A"/>
    <w:rsid w:val="FBF97BB9"/>
    <w:rsid w:val="FBFF101B"/>
    <w:rsid w:val="FD6EC4A6"/>
    <w:rsid w:val="FD7ACABB"/>
    <w:rsid w:val="FD7F3572"/>
    <w:rsid w:val="FDEF7B73"/>
    <w:rsid w:val="FE5B88EA"/>
    <w:rsid w:val="FEB5B6B4"/>
    <w:rsid w:val="FEBE0B63"/>
    <w:rsid w:val="FEF9CBCA"/>
    <w:rsid w:val="FEFBFE1C"/>
    <w:rsid w:val="FF7B62C3"/>
    <w:rsid w:val="FF7E503D"/>
    <w:rsid w:val="FF7FF1F7"/>
    <w:rsid w:val="FF9F644D"/>
    <w:rsid w:val="FFDCC609"/>
    <w:rsid w:val="FFDD7A15"/>
    <w:rsid w:val="FFDDC1A0"/>
    <w:rsid w:val="FFDF34E8"/>
    <w:rsid w:val="FFEB4AC1"/>
    <w:rsid w:val="FFF6ADDA"/>
    <w:rsid w:val="FFF74DB2"/>
    <w:rsid w:val="FFFDE525"/>
    <w:rsid w:val="FFFF373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12">
    <w:name w:val="Default Paragraph Font"/>
    <w:unhideWhenUsed/>
    <w:qFormat/>
    <w:uiPriority w:val="1"/>
  </w:style>
  <w:style w:type="table" w:default="1" w:styleId="1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semiHidden/>
    <w:unhideWhenUsed/>
    <w:uiPriority w:val="0"/>
    <w:pPr>
      <w:keepNext w:val="0"/>
      <w:keepLines w:val="0"/>
      <w:widowControl w:val="0"/>
      <w:suppressLineNumbers w:val="0"/>
      <w:autoSpaceDE w:val="0"/>
      <w:autoSpaceDN w:val="0"/>
      <w:spacing w:line="320" w:lineRule="exact"/>
      <w:ind w:right="5"/>
      <w:jc w:val="left"/>
    </w:pPr>
    <w:rPr>
      <w:rFonts w:hint="default" w:ascii="等线" w:hAnsi="等线" w:eastAsia="等线" w:cs="Calibri"/>
      <w:kern w:val="0"/>
      <w:sz w:val="24"/>
      <w:szCs w:val="24"/>
      <w:lang w:val="en-US" w:eastAsia="zh-CN" w:bidi="ar"/>
    </w:rPr>
  </w:style>
  <w:style w:type="paragraph" w:styleId="4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5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alloon Text"/>
    <w:basedOn w:val="1"/>
    <w:semiHidden/>
    <w:qFormat/>
    <w:uiPriority w:val="0"/>
    <w:rPr>
      <w:sz w:val="18"/>
      <w:szCs w:val="18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Strong"/>
    <w:qFormat/>
    <w:uiPriority w:val="0"/>
    <w:rPr>
      <w:b/>
      <w:bCs/>
    </w:rPr>
  </w:style>
  <w:style w:type="character" w:styleId="14">
    <w:name w:val="Hyperlink"/>
    <w:basedOn w:val="12"/>
    <w:qFormat/>
    <w:uiPriority w:val="0"/>
    <w:rPr>
      <w:color w:val="0068B7"/>
      <w:u w:val="none"/>
    </w:rPr>
  </w:style>
  <w:style w:type="character" w:customStyle="1" w:styleId="15">
    <w:name w:val="141"/>
    <w:qFormat/>
    <w:uiPriority w:val="0"/>
    <w:rPr>
      <w:sz w:val="21"/>
      <w:szCs w:val="21"/>
    </w:rPr>
  </w:style>
  <w:style w:type="character" w:customStyle="1" w:styleId="16">
    <w:name w:val="ztag pre"/>
    <w:basedOn w:val="12"/>
    <w:qFormat/>
    <w:uiPriority w:val="0"/>
  </w:style>
  <w:style w:type="character" w:customStyle="1" w:styleId="17">
    <w:name w:val="已访问的超链接1"/>
    <w:qFormat/>
    <w:uiPriority w:val="0"/>
    <w:rPr>
      <w:color w:val="800080"/>
      <w:u w:val="single"/>
    </w:rPr>
  </w:style>
  <w:style w:type="paragraph" w:customStyle="1" w:styleId="18">
    <w:name w:val="List Paragraph"/>
    <w:basedOn w:val="1"/>
    <w:qFormat/>
    <w:uiPriority w:val="34"/>
    <w:pPr>
      <w:ind w:firstLine="420" w:firstLineChars="200"/>
    </w:pPr>
  </w:style>
  <w:style w:type="paragraph" w:customStyle="1" w:styleId="19">
    <w:name w:val="x_msonormal"/>
    <w:basedOn w:val="1"/>
    <w:qFormat/>
    <w:uiPriority w:val="99"/>
    <w:pPr>
      <w:spacing w:after="0" w:line="240" w:lineRule="auto"/>
    </w:pPr>
    <w:rPr>
      <w:rFonts w:ascii="Calibri" w:hAnsi="Calibri" w:eastAsia="Calibri" w:cs="Calibri"/>
    </w:rPr>
  </w:style>
  <w:style w:type="paragraph" w:customStyle="1" w:styleId="20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21">
    <w:name w:val="15"/>
    <w:basedOn w:val="12"/>
    <w:qFormat/>
    <w:uiPriority w:val="0"/>
    <w:rPr>
      <w:rFonts w:hint="default" w:ascii="Calibri" w:hAnsi="Calibri" w:cs="Calibri"/>
      <w:color w:val="0000FF"/>
      <w:u w:val="single"/>
    </w:rPr>
  </w:style>
  <w:style w:type="character" w:customStyle="1" w:styleId="22">
    <w:name w:val="10"/>
    <w:basedOn w:val="12"/>
    <w:qFormat/>
    <w:uiPriority w:val="0"/>
    <w:rPr>
      <w:rFonts w:hint="default" w:ascii="Calibri" w:hAnsi="Calibri" w:cs="Calibri"/>
    </w:rPr>
  </w:style>
  <w:style w:type="paragraph" w:customStyle="1" w:styleId="23">
    <w:name w:val="列出段落1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420" w:firstLineChars="200"/>
      <w:jc w:val="both"/>
    </w:pPr>
    <w:rPr>
      <w:rFonts w:hint="default" w:ascii="Times New Roman" w:hAnsi="Times New Roman" w:eastAsia="宋体" w:cs="Times New Roman"/>
      <w:kern w:val="2"/>
      <w:sz w:val="21"/>
      <w:szCs w:val="24"/>
      <w:lang w:val="en-US" w:eastAsia="zh-CN" w:bidi="ar"/>
    </w:rPr>
  </w:style>
  <w:style w:type="table" w:customStyle="1" w:styleId="24">
    <w:name w:val="Table Grid1"/>
    <w:basedOn w:val="10"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table" w:customStyle="1" w:styleId="25">
    <w:name w:val="Table Normal1"/>
    <w:basedOn w:val="10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6">
    <w:name w:val="p1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rFonts w:ascii="helvetica" w:hAnsi="helvetica" w:eastAsia="helvetica" w:cs="helvetica"/>
      <w:kern w:val="0"/>
      <w:sz w:val="16"/>
      <w:szCs w:val="16"/>
      <w:lang w:val="en-US" w:eastAsia="zh-CN" w:bidi="ar"/>
    </w:rPr>
  </w:style>
  <w:style w:type="paragraph" w:customStyle="1" w:styleId="27">
    <w:name w:val="_Style 26"/>
    <w:basedOn w:val="1"/>
    <w:next w:val="1"/>
    <w:uiPriority w:val="0"/>
    <w:pPr>
      <w:pBdr>
        <w:bottom w:val="single" w:color="auto" w:sz="6" w:space="1"/>
      </w:pBdr>
      <w:jc w:val="center"/>
    </w:pPr>
    <w:rPr>
      <w:rFonts w:ascii="Arial" w:eastAsia="宋体"/>
      <w:vanish/>
      <w:sz w:val="16"/>
    </w:rPr>
  </w:style>
  <w:style w:type="paragraph" w:customStyle="1" w:styleId="28">
    <w:name w:val="_Style 27"/>
    <w:basedOn w:val="1"/>
    <w:next w:val="1"/>
    <w:qFormat/>
    <w:uiPriority w:val="0"/>
    <w:pPr>
      <w:pBdr>
        <w:top w:val="single" w:color="auto" w:sz="6" w:space="1"/>
      </w:pBdr>
      <w:jc w:val="center"/>
    </w:pPr>
    <w:rPr>
      <w:rFonts w:ascii="Arial" w:eastAsia="宋体"/>
      <w:vanish/>
      <w:sz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5</Pages>
  <Words>2972</Words>
  <Characters>3302</Characters>
  <Lines>1</Lines>
  <Paragraphs>1</Paragraphs>
  <TotalTime>18</TotalTime>
  <ScaleCrop>false</ScaleCrop>
  <LinksUpToDate>false</LinksUpToDate>
  <CharactersWithSpaces>3345</CharactersWithSpaces>
  <Application>WPS Office_6.2.2.8394_F1E327BC-269C-435d-A152-05C5408002CA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2020-05-12T21:27:00Z</dcterms:created>
  <dc:creator>全美国际教育协会</dc:creator>
  <cp:lastModifiedBy>Sophia谢绍群</cp:lastModifiedBy>
  <cp:lastPrinted>2012-01-05T16:54:00Z</cp:lastPrinted>
  <dcterms:modified xsi:type="dcterms:W3CDTF">2025-10-17T08:58:45Z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2052-6.2.2.8394</vt:lpwstr>
  </property>
  <property fmtid="{D5CDD505-2E9C-101B-9397-08002B2CF9AE}" pid="3" name="ICV">
    <vt:lpwstr>83E6F8EB6C6B410F9AB67185A338CFD2</vt:lpwstr>
  </property>
</Properties>
</file>